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744149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099227ef-7029-4079-ae60-1c1e725042d4" w:id="1"/>
      <w:r>
        <w:rPr>
          <w:rFonts w:ascii="Times New Roman" w:hAnsi="Times New Roman"/>
          <w:b/>
          <w:i w:val="false"/>
          <w:color w:val="000000"/>
          <w:sz w:val="28"/>
        </w:rPr>
        <w:t>Министерство науки и образования Республики Дагестан</w:t>
      </w:r>
      <w:bookmarkEnd w:id="1"/>
      <w:r>
        <w:rPr>
          <w:rFonts w:ascii="Times New Roman" w:hAnsi="Times New Roman"/>
          <w:b/>
          <w:i w:val="false"/>
          <w:color w:val="000000"/>
          <w:sz w:val="28"/>
        </w:rPr>
        <w:t xml:space="preserve"> </w:t>
      </w:r>
    </w:p>
    <w:p>
      <w:pPr>
        <w:spacing w:before="0" w:after="0" w:line="408"/>
        <w:ind w:left="120"/>
        <w:jc w:val="center"/>
      </w:pPr>
    </w:p>
    <w:p>
      <w:pPr>
        <w:spacing w:before="0" w:after="0" w:line="408"/>
        <w:ind w:left="120"/>
        <w:jc w:val="center"/>
      </w:pPr>
      <w:r>
        <w:rPr>
          <w:rFonts w:ascii="Times New Roman" w:hAnsi="Times New Roman"/>
          <w:b/>
          <w:i w:val="false"/>
          <w:color w:val="000000"/>
          <w:sz w:val="28"/>
        </w:rPr>
        <w:t>МКОО "Шилягинская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Курбанова Д.М.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02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09</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Бегова М.М.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04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09</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Курбанова Р.Н.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05</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3631260)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36d5ed29-4355-44c3-96c9-68a638030246" w:id="2"/>
      <w:r>
        <w:rPr>
          <w:rFonts w:ascii="Times New Roman" w:hAnsi="Times New Roman"/>
          <w:b/>
          <w:i w:val="false"/>
          <w:color w:val="000000"/>
          <w:sz w:val="28"/>
        </w:rPr>
        <w:t>Шиляги</w:t>
      </w:r>
      <w:bookmarkEnd w:id="2"/>
      <w:r>
        <w:rPr>
          <w:rFonts w:ascii="Times New Roman" w:hAnsi="Times New Roman"/>
          <w:b/>
          <w:i w:val="false"/>
          <w:color w:val="000000"/>
          <w:sz w:val="28"/>
        </w:rPr>
        <w:t xml:space="preserve"> </w:t>
      </w:r>
      <w:bookmarkStart w:name="6f91944c-d6af-4ef1-8ebb-72a7d3f52a1b" w:id="3"/>
      <w:r>
        <w:rPr>
          <w:rFonts w:ascii="Times New Roman" w:hAnsi="Times New Roman"/>
          <w:b/>
          <w:i w:val="false"/>
          <w:color w:val="000000"/>
          <w:sz w:val="28"/>
        </w:rPr>
        <w:t>2023-2024г</w:t>
      </w:r>
      <w:bookmarkEnd w:id="3"/>
    </w:p>
    <w:p>
      <w:pPr>
        <w:spacing w:before="0" w:after="0"/>
        <w:ind w:left="120"/>
        <w:jc w:val="left"/>
      </w:pPr>
    </w:p>
    <w:bookmarkStart w:name="block-27441493" w:id="4"/>
    <w:p>
      <w:pPr>
        <w:sectPr>
          <w:pgSz w:w="11906" w:h="16383" w:orient="portrait"/>
        </w:sectPr>
      </w:pPr>
    </w:p>
    <w:bookmarkEnd w:id="4"/>
    <w:bookmarkEnd w:id="0"/>
    <w:bookmarkStart w:name="block-27441492" w:id="5"/>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КУРСА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spacing w:before="0" w:after="0" w:line="264"/>
        <w:ind w:firstLine="600"/>
        <w:jc w:val="both"/>
      </w:pPr>
      <w:r>
        <w:rPr>
          <w:rFonts w:ascii="Times New Roman" w:hAnsi="Times New Roman"/>
          <w:b w:val="false"/>
          <w:i w:val="false"/>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spacing w:before="0" w:after="0" w:line="264"/>
        <w:ind w:firstLine="600"/>
        <w:jc w:val="both"/>
      </w:pPr>
      <w:r>
        <w:rPr>
          <w:rFonts w:ascii="Times New Roman" w:hAnsi="Times New Roman"/>
          <w:b w:val="false"/>
          <w:i w:val="false"/>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spacing w:before="0" w:after="0" w:line="264"/>
        <w:ind w:firstLine="600"/>
        <w:jc w:val="both"/>
      </w:pPr>
      <w:r>
        <w:rPr>
          <w:rFonts w:ascii="Times New Roman" w:hAnsi="Times New Roman"/>
          <w:b w:val="false"/>
          <w:i w:val="false"/>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spacing w:before="0" w:after="0" w:line="264"/>
        <w:ind w:firstLine="600"/>
        <w:jc w:val="both"/>
      </w:pPr>
      <w:r>
        <w:rPr>
          <w:rFonts w:ascii="Times New Roman" w:hAnsi="Times New Roman"/>
          <w:b w:val="false"/>
          <w:i w:val="false"/>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numPr>
          <w:ilvl w:val="0"/>
          <w:numId w:val="1"/>
        </w:numPr>
        <w:spacing w:before="0" w:after="0" w:line="264"/>
        <w:jc w:val="both"/>
      </w:pPr>
      <w:r>
        <w:rPr>
          <w:rFonts w:ascii="Times New Roman" w:hAnsi="Times New Roman"/>
          <w:b w:val="false"/>
          <w:i w:val="false"/>
          <w:color w:val="000000"/>
          <w:sz w:val="28"/>
        </w:rPr>
        <w:t>формирование представления о геометрии как части мировой культуры и осознание её взаимосвязи с окружающим миром;</w:t>
      </w:r>
    </w:p>
    <w:p>
      <w:pPr>
        <w:numPr>
          <w:ilvl w:val="0"/>
          <w:numId w:val="1"/>
        </w:numPr>
        <w:spacing w:before="0" w:after="0" w:line="264"/>
        <w:jc w:val="both"/>
      </w:pPr>
      <w:r>
        <w:rPr>
          <w:rFonts w:ascii="Times New Roman" w:hAnsi="Times New Roman"/>
          <w:b w:val="false"/>
          <w:i w:val="false"/>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numPr>
          <w:ilvl w:val="0"/>
          <w:numId w:val="1"/>
        </w:numPr>
        <w:spacing w:before="0" w:after="0" w:line="264"/>
        <w:jc w:val="both"/>
      </w:pPr>
      <w:r>
        <w:rPr>
          <w:rFonts w:ascii="Times New Roman" w:hAnsi="Times New Roman"/>
          <w:b w:val="false"/>
          <w:i w:val="false"/>
          <w:color w:val="000000"/>
          <w:sz w:val="28"/>
        </w:rPr>
        <w:t xml:space="preserve">формирование умения распознавать на чертежах, моделях и в реальном мире многогранники и тела вращения; </w:t>
      </w:r>
    </w:p>
    <w:p>
      <w:pPr>
        <w:numPr>
          <w:ilvl w:val="0"/>
          <w:numId w:val="1"/>
        </w:numPr>
        <w:spacing w:before="0" w:after="0" w:line="264"/>
        <w:jc w:val="both"/>
      </w:pPr>
      <w:r>
        <w:rPr>
          <w:rFonts w:ascii="Times New Roman" w:hAnsi="Times New Roman"/>
          <w:b w:val="false"/>
          <w:i w:val="false"/>
          <w:color w:val="000000"/>
          <w:sz w:val="28"/>
        </w:rPr>
        <w:t xml:space="preserve">овладение методами решения задач на построения на изображениях пространственных фигур; </w:t>
      </w:r>
    </w:p>
    <w:p>
      <w:pPr>
        <w:numPr>
          <w:ilvl w:val="0"/>
          <w:numId w:val="1"/>
        </w:numPr>
        <w:spacing w:before="0" w:after="0" w:line="264"/>
        <w:jc w:val="both"/>
      </w:pPr>
      <w:r>
        <w:rPr>
          <w:rFonts w:ascii="Times New Roman" w:hAnsi="Times New Roman"/>
          <w:b w:val="false"/>
          <w:i w:val="false"/>
          <w:color w:val="000000"/>
          <w:sz w:val="28"/>
        </w:rPr>
        <w:t>формирование умения оперировать основными понятиями о многогранниках и телах вращения и их основными свойствами;</w:t>
      </w:r>
    </w:p>
    <w:p>
      <w:pPr>
        <w:numPr>
          <w:ilvl w:val="0"/>
          <w:numId w:val="1"/>
        </w:numPr>
        <w:spacing w:before="0" w:after="0" w:line="264"/>
        <w:jc w:val="both"/>
      </w:pPr>
      <w:r>
        <w:rPr>
          <w:rFonts w:ascii="Times New Roman" w:hAnsi="Times New Roman"/>
          <w:b w:val="false"/>
          <w:i w:val="false"/>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numPr>
          <w:ilvl w:val="0"/>
          <w:numId w:val="1"/>
        </w:numPr>
        <w:spacing w:before="0" w:after="0" w:line="264"/>
        <w:jc w:val="both"/>
      </w:pPr>
      <w:r>
        <w:rPr>
          <w:rFonts w:ascii="Times New Roman" w:hAnsi="Times New Roman"/>
          <w:b w:val="false"/>
          <w:i w:val="false"/>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numPr>
          <w:ilvl w:val="0"/>
          <w:numId w:val="1"/>
        </w:numPr>
        <w:spacing w:before="0" w:after="0" w:line="264"/>
        <w:jc w:val="both"/>
      </w:pPr>
      <w:r>
        <w:rPr>
          <w:rFonts w:ascii="Times New Roman" w:hAnsi="Times New Roman"/>
          <w:b w:val="false"/>
          <w:i w:val="false"/>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spacing w:before="0" w:after="0" w:line="264"/>
        <w:ind w:firstLine="600"/>
        <w:jc w:val="both"/>
      </w:pPr>
      <w:r>
        <w:rPr>
          <w:rFonts w:ascii="Times New Roman" w:hAnsi="Times New Roman"/>
          <w:b w:val="false"/>
          <w:i w:val="false"/>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spacing w:before="0" w:after="0" w:line="264"/>
        <w:ind w:firstLine="600"/>
        <w:jc w:val="both"/>
      </w:pPr>
      <w:r>
        <w:rPr>
          <w:rFonts w:ascii="Times New Roman" w:hAnsi="Times New Roman"/>
          <w:b w:val="false"/>
          <w:i w:val="false"/>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w:t>
      </w:r>
      <w:r>
        <w:rPr>
          <w:rFonts w:ascii="Times New Roman" w:hAnsi="Times New Roman"/>
          <w:b w:val="false"/>
          <w:i w:val="false"/>
          <w:color w:val="000000"/>
          <w:sz w:val="28"/>
        </w:rPr>
        <w:t>–</w:t>
      </w:r>
      <w:r>
        <w:rPr>
          <w:rFonts w:ascii="Times New Roman" w:hAnsi="Times New Roman"/>
          <w:b w:val="false"/>
          <w:i w:val="false"/>
          <w:color w:val="000000"/>
          <w:sz w:val="28"/>
        </w:rPr>
        <w:t xml:space="preserve"> в условиях отвлечения от наглядности, мысленного изменения его исходного содержания. </w:t>
      </w:r>
    </w:p>
    <w:p>
      <w:pPr>
        <w:spacing w:before="0" w:after="0" w:line="264"/>
        <w:ind w:firstLine="600"/>
        <w:jc w:val="both"/>
      </w:pPr>
      <w:r>
        <w:rPr>
          <w:rFonts w:ascii="Times New Roman" w:hAnsi="Times New Roman"/>
          <w:b w:val="false"/>
          <w:i w:val="false"/>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spacing w:before="0" w:after="0" w:line="264"/>
        <w:ind w:left="120"/>
        <w:jc w:val="both"/>
      </w:pPr>
    </w:p>
    <w:p>
      <w:pPr>
        <w:spacing w:before="0" w:after="0" w:line="264"/>
        <w:ind w:left="120"/>
        <w:jc w:val="both"/>
      </w:pPr>
      <w:bookmarkStart w:name="_Toc118726595" w:id="6"/>
      <w:bookmarkEnd w:id="6"/>
      <w:r>
        <w:rPr>
          <w:rFonts w:ascii="Times New Roman" w:hAnsi="Times New Roman"/>
          <w:b/>
          <w:i w:val="false"/>
          <w:color w:val="000000"/>
          <w:sz w:val="28"/>
        </w:rPr>
        <w:t>МЕСТО УЧЕБНОГО КУРСА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геометрии отводится 2 часа в неделю в 10 классе и 1 час в неделю в 11 классе, всего за два года обучения - 102 учебных часа.</w:t>
      </w:r>
    </w:p>
    <w:bookmarkStart w:name="block-27441492" w:id="7"/>
    <w:p>
      <w:pPr>
        <w:sectPr>
          <w:pgSz w:w="11906" w:h="16383" w:orient="portrait"/>
        </w:sectPr>
      </w:pPr>
    </w:p>
    <w:bookmarkEnd w:id="7"/>
    <w:bookmarkEnd w:id="5"/>
    <w:bookmarkStart w:name="block-27441488" w:id="8"/>
    <w:p>
      <w:pPr>
        <w:spacing w:before="0" w:after="0" w:line="264"/>
        <w:ind w:left="120"/>
        <w:jc w:val="both"/>
      </w:pPr>
      <w:bookmarkStart w:name="_Toc118726599" w:id="9"/>
      <w:bookmarkEnd w:id="9"/>
      <w:r>
        <w:rPr>
          <w:rFonts w:ascii="Times New Roman" w:hAnsi="Times New Roman"/>
          <w:b/>
          <w:i w:val="false"/>
          <w:color w:val="000000"/>
          <w:sz w:val="28"/>
        </w:rPr>
        <w:t>СОДЕРЖАНИЕ УЧЕБНОГО КУРСА</w:t>
      </w:r>
    </w:p>
    <w:p>
      <w:pPr>
        <w:spacing w:before="0" w:after="0" w:line="264"/>
        <w:ind w:left="120"/>
        <w:jc w:val="both"/>
      </w:pPr>
    </w:p>
    <w:p>
      <w:pPr>
        <w:spacing w:before="0" w:after="0" w:line="264"/>
        <w:ind w:left="120"/>
        <w:jc w:val="both"/>
      </w:pPr>
      <w:bookmarkStart w:name="_Toc118726600" w:id="10"/>
      <w:bookmarkEnd w:id="10"/>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false"/>
          <w:i/>
          <w:color w:val="000000"/>
          <w:sz w:val="28"/>
        </w:rPr>
        <w:t>n-</w:t>
      </w:r>
      <w:r>
        <w:rPr>
          <w:rFonts w:ascii="Times New Roman" w:hAnsi="Times New Roman"/>
          <w:b w:val="false"/>
          <w:i w:val="false"/>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false"/>
          <w:i/>
          <w:color w:val="000000"/>
          <w:sz w:val="28"/>
        </w:rPr>
        <w:t>n</w:t>
      </w:r>
      <w:r>
        <w:rPr>
          <w:rFonts w:ascii="Times New Roman" w:hAnsi="Times New Roman"/>
          <w:b w:val="false"/>
          <w:i w:val="false"/>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spacing w:before="0" w:after="0" w:line="264"/>
        <w:ind w:firstLine="600"/>
        <w:jc w:val="both"/>
      </w:pPr>
      <w:r>
        <w:rPr>
          <w:rFonts w:ascii="Times New Roman" w:hAnsi="Times New Roman"/>
          <w:b w:val="false"/>
          <w:i w:val="false"/>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spacing w:before="0" w:after="0" w:line="264"/>
        <w:ind w:firstLine="600"/>
        <w:jc w:val="both"/>
      </w:pPr>
      <w:r>
        <w:rPr>
          <w:rFonts w:ascii="Times New Roman" w:hAnsi="Times New Roman"/>
          <w:b w:val="false"/>
          <w:i w:val="false"/>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left="120"/>
        <w:jc w:val="both"/>
      </w:pPr>
    </w:p>
    <w:p>
      <w:pPr>
        <w:spacing w:before="0" w:after="0" w:line="264"/>
        <w:ind w:left="120"/>
        <w:jc w:val="both"/>
      </w:pPr>
      <w:bookmarkStart w:name="_Toc118726601" w:id="11"/>
      <w:bookmarkEnd w:id="11"/>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spacing w:before="0" w:after="0" w:line="264"/>
        <w:ind w:firstLine="600"/>
        <w:jc w:val="both"/>
      </w:pPr>
      <w:r>
        <w:rPr>
          <w:rFonts w:ascii="Times New Roman" w:hAnsi="Times New Roman"/>
          <w:b w:val="false"/>
          <w:i w:val="false"/>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spacing w:before="0" w:after="0" w:line="264"/>
        <w:ind w:firstLine="600"/>
        <w:jc w:val="both"/>
      </w:pPr>
      <w:r>
        <w:rPr>
          <w:rFonts w:ascii="Times New Roman" w:hAnsi="Times New Roman"/>
          <w:b w:val="false"/>
          <w:i w:val="false"/>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spacing w:before="0" w:after="0" w:line="264"/>
        <w:ind w:firstLine="600"/>
        <w:jc w:val="both"/>
      </w:pPr>
      <w:r>
        <w:rPr>
          <w:rFonts w:ascii="Times New Roman" w:hAnsi="Times New Roman"/>
          <w:b w:val="false"/>
          <w:i w:val="false"/>
          <w:color w:val="000000"/>
          <w:sz w:val="28"/>
        </w:rPr>
        <w:t>Изображение тел вращения на плоскости. Развёртка цилиндра и конуса.</w:t>
      </w:r>
    </w:p>
    <w:p>
      <w:pPr>
        <w:spacing w:before="0" w:after="0" w:line="264"/>
        <w:ind w:firstLine="600"/>
        <w:jc w:val="both"/>
      </w:pPr>
      <w:r>
        <w:rPr>
          <w:rFonts w:ascii="Times New Roman" w:hAnsi="Times New Roman"/>
          <w:b w:val="false"/>
          <w:i w:val="false"/>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firstLine="600"/>
        <w:jc w:val="both"/>
      </w:pPr>
      <w:r>
        <w:rPr>
          <w:rFonts w:ascii="Times New Roman" w:hAnsi="Times New Roman"/>
          <w:b w:val="false"/>
          <w:i w:val="false"/>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Start w:name="block-27441488" w:id="12"/>
    <w:p>
      <w:pPr>
        <w:sectPr>
          <w:pgSz w:w="11906" w:h="16383" w:orient="portrait"/>
        </w:sectPr>
      </w:pPr>
    </w:p>
    <w:bookmarkEnd w:id="12"/>
    <w:bookmarkEnd w:id="8"/>
    <w:bookmarkStart w:name="block-27441487" w:id="13"/>
    <w:p>
      <w:pPr>
        <w:spacing w:before="0" w:after="0" w:line="264"/>
        <w:ind w:left="120"/>
        <w:jc w:val="both"/>
      </w:pPr>
      <w:bookmarkStart w:name="_Toc118726577" w:id="14"/>
      <w:bookmarkEnd w:id="14"/>
      <w:r>
        <w:rPr>
          <w:rFonts w:ascii="Times New Roman" w:hAnsi="Times New Roman"/>
          <w:b/>
          <w:i w:val="false"/>
          <w:color w:val="000000"/>
          <w:sz w:val="28"/>
        </w:rPr>
        <w:t>ПЛАНИРУЕМЫЕ РЕЗУЛЬТАТЫ</w:t>
      </w:r>
    </w:p>
    <w:p>
      <w:pPr>
        <w:spacing w:before="0" w:after="0" w:line="264"/>
        <w:ind w:left="120"/>
        <w:jc w:val="both"/>
      </w:pPr>
    </w:p>
    <w:p>
      <w:pPr>
        <w:spacing w:before="0" w:after="0" w:line="264"/>
        <w:ind w:left="120"/>
        <w:jc w:val="both"/>
      </w:pPr>
      <w:bookmarkStart w:name="_Toc118726578" w:id="15"/>
      <w:bookmarkEnd w:id="15"/>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учебного предмета «Математика» характеризуются:</w:t>
      </w:r>
    </w:p>
    <w:p>
      <w:pPr>
        <w:spacing w:before="0" w:after="0" w:line="264"/>
        <w:ind w:firstLine="600"/>
        <w:jc w:val="both"/>
      </w:pP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Патриотическое воспитание:</w:t>
      </w:r>
    </w:p>
    <w:p>
      <w:pPr>
        <w:shd w:fill="ffffff"/>
        <w:spacing w:before="0" w:after="0" w:line="264"/>
        <w:ind w:firstLine="600"/>
        <w:jc w:val="both"/>
      </w:pPr>
      <w:r>
        <w:rPr>
          <w:rFonts w:ascii="Times New Roman" w:hAnsi="Times New Roman"/>
          <w:b w:val="false"/>
          <w:i w:val="false"/>
          <w:color w:val="000000"/>
          <w:sz w:val="28"/>
        </w:rPr>
        <w:t xml:space="preserve">сформированностью российской гражданской идентичности, уважения к прошлому и настоящему российской математики, </w:t>
      </w:r>
      <w:r>
        <w:rPr>
          <w:rFonts w:ascii="Times New Roman" w:hAnsi="Times New Roman"/>
          <w:b w:val="false"/>
          <w:i w:val="false"/>
          <w:color w:val="000000"/>
          <w:sz w:val="28"/>
        </w:rPr>
        <w:t>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Эстетическое воспитание:</w:t>
      </w:r>
    </w:p>
    <w:p>
      <w:pPr>
        <w:spacing w:before="0" w:after="0" w:line="264"/>
        <w:ind w:firstLine="600"/>
        <w:jc w:val="both"/>
      </w:pPr>
      <w:r>
        <w:rPr>
          <w:rFonts w:ascii="Times New Roman" w:hAnsi="Times New Roman"/>
          <w:b w:val="false"/>
          <w:i w:val="false"/>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val="false"/>
          <w:i w:val="false"/>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bookmarkStart w:name="_Toc118726579" w:id="16"/>
      <w:bookmarkEnd w:id="16"/>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b w:val="false"/>
          <w:i/>
          <w:color w:val="000000"/>
          <w:sz w:val="28"/>
        </w:rPr>
        <w:t xml:space="preserve"> действиями, универсальными коммуникативными действиями,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val="false"/>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b w:val="false"/>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2"/>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2"/>
        </w:numPr>
        <w:spacing w:before="0" w:after="0" w:line="264"/>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numPr>
          <w:ilvl w:val="0"/>
          <w:numId w:val="2"/>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2"/>
        </w:numPr>
        <w:spacing w:before="0" w:after="0" w:line="264"/>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numPr>
          <w:ilvl w:val="0"/>
          <w:numId w:val="2"/>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numPr>
          <w:ilvl w:val="0"/>
          <w:numId w:val="3"/>
        </w:numPr>
        <w:spacing w:before="0" w:after="0" w:line="264"/>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3"/>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numPr>
          <w:ilvl w:val="0"/>
          <w:numId w:val="4"/>
        </w:numPr>
        <w:spacing w:before="0" w:after="0" w:line="264"/>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numPr>
          <w:ilvl w:val="0"/>
          <w:numId w:val="4"/>
        </w:numPr>
        <w:spacing w:before="0" w:after="0" w:line="264"/>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b w:val="false"/>
          <w:i/>
          <w:color w:val="000000"/>
          <w:sz w:val="28"/>
        </w:rPr>
        <w:t>действия, обеспечивают сформированность социальных навыков обучающихся.</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numPr>
          <w:ilvl w:val="0"/>
          <w:numId w:val="5"/>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5"/>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firstLine="600"/>
        <w:jc w:val="both"/>
      </w:pPr>
      <w:r>
        <w:rPr>
          <w:rFonts w:ascii="Times New Roman" w:hAnsi="Times New Roman"/>
          <w:b/>
          <w:i w:val="false"/>
          <w:color w:val="000000"/>
          <w:sz w:val="28"/>
        </w:rPr>
        <w:t>Сотрудничество:</w:t>
      </w:r>
    </w:p>
    <w:p>
      <w:pPr>
        <w:numPr>
          <w:ilvl w:val="0"/>
          <w:numId w:val="6"/>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6"/>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b w:val="false"/>
          <w:i/>
          <w:color w:val="000000"/>
          <w:sz w:val="28"/>
        </w:rPr>
        <w:t xml:space="preserve">действия, </w:t>
      </w:r>
      <w:r>
        <w:rPr>
          <w:rFonts w:ascii="Times New Roman" w:hAnsi="Times New Roman"/>
          <w:b w:val="false"/>
          <w:i/>
          <w:color w:val="000000"/>
          <w:sz w:val="28"/>
        </w:rPr>
        <w:t>обеспечивают формирование смысловых установок и жизненных навыков личности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jc w:val="left"/>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w:t>
      </w:r>
    </w:p>
    <w:p>
      <w:pPr>
        <w:numPr>
          <w:ilvl w:val="0"/>
          <w:numId w:val="8"/>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numPr>
          <w:ilvl w:val="0"/>
          <w:numId w:val="8"/>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bookmarkStart w:name="_Toc118726597" w:id="17"/>
      <w:bookmarkEnd w:id="17"/>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точка, прямая, плоскость.</w:t>
      </w:r>
    </w:p>
    <w:p>
      <w:pPr>
        <w:spacing w:before="0" w:after="0" w:line="264"/>
        <w:ind w:firstLine="600"/>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spacing w:before="0" w:after="0" w:line="264"/>
        <w:ind w:firstLine="600"/>
        <w:jc w:val="both"/>
      </w:pPr>
      <w:r>
        <w:rPr>
          <w:rFonts w:ascii="Times New Roman" w:hAnsi="Times New Roman"/>
          <w:b w:val="false"/>
          <w:i w:val="false"/>
          <w:color w:val="000000"/>
          <w:sz w:val="28"/>
        </w:rPr>
        <w:t>Оперировать понятиями: параллельность и перпендикулярность прямых и плоскостей.</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прямых и плоскостей в пространстве.</w:t>
      </w:r>
    </w:p>
    <w:p>
      <w:pPr>
        <w:spacing w:before="0" w:after="0" w:line="264"/>
        <w:ind w:firstLine="600"/>
        <w:jc w:val="both"/>
      </w:pPr>
      <w:r>
        <w:rPr>
          <w:rFonts w:ascii="Times New Roman" w:hAnsi="Times New Roman"/>
          <w:b w:val="false"/>
          <w:i w:val="false"/>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выпуклый и невыпуклый многогранник, элементы многогранника, правильный многогранник.</w:t>
      </w:r>
    </w:p>
    <w:p>
      <w:pPr>
        <w:spacing w:before="0" w:after="0" w:line="264"/>
        <w:ind w:firstLine="600"/>
        <w:jc w:val="both"/>
      </w:pPr>
      <w:r>
        <w:rPr>
          <w:rFonts w:ascii="Times New Roman" w:hAnsi="Times New Roman"/>
          <w:b w:val="false"/>
          <w:i w:val="false"/>
          <w:color w:val="000000"/>
          <w:sz w:val="28"/>
        </w:rPr>
        <w:t>Распознавать основные виды многогранников (пирамида; призма, прямоугольный параллелепипед, куб).</w:t>
      </w:r>
    </w:p>
    <w:p>
      <w:pPr>
        <w:spacing w:before="0" w:after="0" w:line="264"/>
        <w:ind w:firstLine="600"/>
        <w:jc w:val="both"/>
      </w:pPr>
      <w:r>
        <w:rPr>
          <w:rFonts w:ascii="Times New Roman" w:hAnsi="Times New Roman"/>
          <w:b w:val="false"/>
          <w:i w:val="false"/>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spacing w:before="0" w:after="0" w:line="264"/>
        <w:ind w:firstLine="600"/>
        <w:jc w:val="both"/>
      </w:pPr>
      <w:r>
        <w:rPr>
          <w:rFonts w:ascii="Times New Roman" w:hAnsi="Times New Roman"/>
          <w:b w:val="false"/>
          <w:i w:val="false"/>
          <w:color w:val="000000"/>
          <w:sz w:val="28"/>
        </w:rPr>
        <w:t>Оперировать понятиями: секущая плоскость, сечение многогранников.</w:t>
      </w:r>
    </w:p>
    <w:p>
      <w:pPr>
        <w:spacing w:before="0" w:after="0" w:line="264"/>
        <w:ind w:firstLine="600"/>
        <w:jc w:val="both"/>
      </w:pPr>
      <w:r>
        <w:rPr>
          <w:rFonts w:ascii="Times New Roman" w:hAnsi="Times New Roman"/>
          <w:b w:val="false"/>
          <w:i w:val="false"/>
          <w:color w:val="000000"/>
          <w:sz w:val="28"/>
        </w:rPr>
        <w:t>Объяснять принципы построения сечений, используя метод следов.</w:t>
      </w:r>
    </w:p>
    <w:p>
      <w:pPr>
        <w:spacing w:before="0" w:after="0" w:line="264"/>
        <w:ind w:firstLine="600"/>
        <w:jc w:val="both"/>
      </w:pPr>
      <w:r>
        <w:rPr>
          <w:rFonts w:ascii="Times New Roman" w:hAnsi="Times New Roman"/>
          <w:b w:val="false"/>
          <w:i w:val="false"/>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spacing w:before="0" w:after="0" w:line="264"/>
        <w:ind w:firstLine="600"/>
        <w:jc w:val="both"/>
      </w:pPr>
      <w:r>
        <w:rPr>
          <w:rFonts w:ascii="Times New Roman" w:hAnsi="Times New Roman"/>
          <w:b w:val="false"/>
          <w:i w:val="false"/>
          <w:color w:val="000000"/>
          <w:sz w:val="28"/>
        </w:rPr>
        <w:t>Оперировать понятиями: симметрия в пространстве; центр, ось и плоскость симметрии; центр, ось и плоскость симметрии фигуры.</w:t>
      </w:r>
    </w:p>
    <w:p>
      <w:pPr>
        <w:spacing w:before="0" w:after="0" w:line="264"/>
        <w:ind w:firstLine="600"/>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spacing w:before="0" w:after="0" w:line="264"/>
        <w:ind w:firstLine="600"/>
        <w:jc w:val="both"/>
      </w:pPr>
      <w:r>
        <w:rPr>
          <w:rFonts w:ascii="Times New Roman" w:hAnsi="Times New Roman"/>
          <w:b w:val="false"/>
          <w:i w:val="false"/>
          <w:color w:val="000000"/>
          <w:sz w:val="28"/>
        </w:rPr>
        <w:t>Распознавать тела вращения (цилиндр, конус, сфера и шар).</w:t>
      </w:r>
    </w:p>
    <w:p>
      <w:pPr>
        <w:spacing w:before="0" w:after="0" w:line="264"/>
        <w:ind w:firstLine="600"/>
        <w:jc w:val="both"/>
      </w:pPr>
      <w:r>
        <w:rPr>
          <w:rFonts w:ascii="Times New Roman" w:hAnsi="Times New Roman"/>
          <w:b w:val="false"/>
          <w:i w:val="false"/>
          <w:color w:val="000000"/>
          <w:sz w:val="28"/>
        </w:rPr>
        <w:t>Объяснять способы получения тел вращения.</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сферы и плоскости.</w:t>
      </w:r>
    </w:p>
    <w:p>
      <w:pPr>
        <w:spacing w:before="0" w:after="0" w:line="264"/>
        <w:ind w:firstLine="600"/>
        <w:jc w:val="both"/>
      </w:pPr>
      <w:r>
        <w:rPr>
          <w:rFonts w:ascii="Times New Roman" w:hAnsi="Times New Roman"/>
          <w:b w:val="false"/>
          <w:i w:val="false"/>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тел вращения, геометрических тел с применением формул.</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spacing w:before="0" w:after="0" w:line="264"/>
        <w:ind w:firstLine="600"/>
        <w:jc w:val="both"/>
      </w:pPr>
      <w:r>
        <w:rPr>
          <w:rFonts w:ascii="Times New Roman" w:hAnsi="Times New Roman"/>
          <w:b w:val="false"/>
          <w:i w:val="false"/>
          <w:color w:val="000000"/>
          <w:sz w:val="28"/>
        </w:rPr>
        <w:t>Изображать изучаемые фигуры от руки и с применением простых чертёжных инструментов.</w:t>
      </w:r>
    </w:p>
    <w:p>
      <w:pPr>
        <w:spacing w:before="0" w:after="0" w:line="264"/>
        <w:ind w:firstLine="600"/>
        <w:jc w:val="both"/>
      </w:pPr>
      <w:r>
        <w:rPr>
          <w:rFonts w:ascii="Times New Roman" w:hAnsi="Times New Roman"/>
          <w:b w:val="false"/>
          <w:i w:val="false"/>
          <w:color w:val="000000"/>
          <w:sz w:val="28"/>
        </w:rPr>
        <w:t>Выполнять (выносные) плоские чертежи из рисунков простых объёмных фигур: вид сверху, сбоку, снизу; строить сечения тел вращения.</w:t>
      </w:r>
    </w:p>
    <w:p>
      <w:pPr>
        <w:spacing w:before="0" w:after="0" w:line="264"/>
        <w:ind w:firstLine="600"/>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Оперировать понятием вектор в пространстве.</w:t>
      </w:r>
    </w:p>
    <w:p>
      <w:pPr>
        <w:spacing w:before="0" w:after="0" w:line="264"/>
        <w:ind w:firstLine="600"/>
        <w:jc w:val="both"/>
      </w:pPr>
      <w:r>
        <w:rPr>
          <w:rFonts w:ascii="Times New Roman" w:hAnsi="Times New Roman"/>
          <w:b w:val="false"/>
          <w:i w:val="false"/>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pPr>
        <w:spacing w:before="0" w:after="0" w:line="264"/>
        <w:ind w:firstLine="600"/>
        <w:jc w:val="both"/>
      </w:pPr>
      <w:r>
        <w:rPr>
          <w:rFonts w:ascii="Times New Roman" w:hAnsi="Times New Roman"/>
          <w:b w:val="false"/>
          <w:i w:val="false"/>
          <w:color w:val="000000"/>
          <w:sz w:val="28"/>
        </w:rPr>
        <w:t>Применять правило параллелепипеда.</w:t>
      </w:r>
    </w:p>
    <w:p>
      <w:pPr>
        <w:spacing w:before="0" w:after="0" w:line="264"/>
        <w:ind w:firstLine="600"/>
        <w:jc w:val="both"/>
      </w:pPr>
      <w:r>
        <w:rPr>
          <w:rFonts w:ascii="Times New Roman" w:hAnsi="Times New Roman"/>
          <w:b w:val="false"/>
          <w:i w:val="false"/>
          <w:color w:val="000000"/>
          <w:sz w:val="28"/>
        </w:rPr>
        <w:t>Оперировать понятиями: декартовы координаты в пространстве, вектор, модуль вектора, равенство векторов</w:t>
      </w:r>
      <w:r>
        <w:rPr>
          <w:rFonts w:ascii="Times New Roman" w:hAnsi="Times New Roman"/>
          <w:b w:val="false"/>
          <w:i w:val="false"/>
          <w:color w:val="000000"/>
          <w:sz w:val="28"/>
        </w:rPr>
        <w:t>, координаты вектора, угол между векторами, скалярное произведение векторов, коллинеарные и компланарные векторы.</w:t>
      </w:r>
    </w:p>
    <w:p>
      <w:pPr>
        <w:spacing w:before="0" w:after="0" w:line="264"/>
        <w:ind w:firstLine="600"/>
        <w:jc w:val="both"/>
      </w:pPr>
      <w:r>
        <w:rPr>
          <w:rFonts w:ascii="Times New Roman" w:hAnsi="Times New Roman"/>
          <w:b w:val="false"/>
          <w:i w:val="false"/>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spacing w:before="0" w:after="0" w:line="264"/>
        <w:ind w:firstLine="600"/>
        <w:jc w:val="both"/>
      </w:pPr>
      <w:r>
        <w:rPr>
          <w:rFonts w:ascii="Times New Roman" w:hAnsi="Times New Roman"/>
          <w:b w:val="false"/>
          <w:i w:val="false"/>
          <w:color w:val="000000"/>
          <w:sz w:val="28"/>
        </w:rPr>
        <w:t>Задавать плоскость уравнением в декартовой системе координат.</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Решать простейшие геометрические задачи на применение векторно-координатного метода.</w:t>
      </w:r>
    </w:p>
    <w:p>
      <w:pPr>
        <w:spacing w:before="0" w:after="0" w:line="264"/>
        <w:ind w:firstLine="600"/>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bookmarkStart w:name="block-27441487" w:id="18"/>
    <w:p>
      <w:pPr>
        <w:sectPr>
          <w:pgSz w:w="11906" w:h="16383" w:orient="portrait"/>
        </w:sectPr>
      </w:pPr>
    </w:p>
    <w:bookmarkEnd w:id="18"/>
    <w:bookmarkEnd w:id="13"/>
    <w:bookmarkStart w:name="block-27441489" w:id="1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00"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и плоскости в пространстве. Параллельность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прямыми и плоскостями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300"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многогранников</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сечения, расстояния и углы</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и координаты в пространстве</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bookmarkStart w:name="block-27441489" w:id="20"/>
    <w:p>
      <w:pPr>
        <w:sectPr>
          <w:pgSz w:w="16383" w:h="11906" w:orient="landscape"/>
        </w:sectPr>
      </w:pPr>
    </w:p>
    <w:bookmarkEnd w:id="20"/>
    <w:bookmarkEnd w:id="19"/>
    <w:bookmarkStart w:name="block-27441490" w:id="2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12"/>
        <w:gridCol w:w="3171"/>
        <w:gridCol w:w="1138"/>
        <w:gridCol w:w="2128"/>
        <w:gridCol w:w="2273"/>
        <w:gridCol w:w="1604"/>
        <w:gridCol w:w="2768"/>
      </w:tblGrid>
      <w:tr>
        <w:trPr>
          <w:trHeight w:val="300" w:hRule="atLeast"/>
          <w:trHeight w:val="144" w:hRule="atLeast"/>
        </w:trPr>
        <w:tc>
          <w:tcPr>
            <w:tcW w:w="3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4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многогранниками, изображение многогранников на рисунках, на проекционных чертежах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пересекающиеся, параллельные и скрещивающиеся прямые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параллельные прямые в пространстве; параллельность трёх прямых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Параллельность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с сонаправленными сторонами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плоскостей: параллельные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пространственные фигуры на плоскости: тетраэдр, куб, параллелепипед</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"Прямые и плоскости в пространстве. Параллельность прямых и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74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перпендикулярные прямые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пространстве: угол между прямой и плоскостью</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21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"Перпендикулярность прямых и плоскостей" и "Углы между прямыми и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44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n-угольная призма; грани и основания призмы; прямая и наклонная призмы; боковая и полная поверхность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Параллелепипед, прямоугольный параллелепипед и его свойства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3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24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правильных многогранниках: октаэдр, додекаэдр и икосаэдр.</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71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элементов многогранников: рёбра, диагонали, углы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5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"Многогранники"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"Объёмы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Построение сечений в многограннике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1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 центр, радиус, диаметр; площадь поверхности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сферы и плоскости; касательная плоскость к сфере;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сферы, шара на плоскости. Сечения шара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 ось цилиндрической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основания и боковая поверхность,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ось и вершина конической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Конус: основание и вершина,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78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образующие и высота; основания и боковая поверхность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тел вращения и многогранников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 описанный около сферы; сфера, вписанная в многогранник или в тело вращения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 Основные свойства объёмов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конуса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Соотношения между площадями поверхностей, объёмами подобных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"Тела вращения" и "Объемы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 на плоскости и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5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трём некомпланарным векторам. Правило параллелепипеда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связанных с применением правил действий с векторами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Прямоугольная система координат в пространстве. Координаты вектора. Простейшие задачи в координатах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векторами. Скалярное произведение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углов между прямыми и плоскостями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Координатно-векторный метод при решении геометрических задач</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 и координаты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стереометрии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7441490" w:id="22"/>
    <w:p>
      <w:pPr>
        <w:sectPr>
          <w:pgSz w:w="16383" w:h="11906" w:orient="landscape"/>
        </w:sectPr>
      </w:pPr>
    </w:p>
    <w:bookmarkEnd w:id="22"/>
    <w:bookmarkEnd w:id="21"/>
    <w:bookmarkStart w:name="block-27441491" w:id="2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84bc9461-5945-455e-bb0e-0c5e149e6775" w:id="24"/>
      <w:r>
        <w:rPr>
          <w:rFonts w:ascii="Times New Roman" w:hAnsi="Times New Roman"/>
          <w:b w:val="false"/>
          <w:i w:val="false"/>
          <w:color w:val="000000"/>
          <w:sz w:val="28"/>
        </w:rPr>
        <w:t>• 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w:t>
      </w:r>
      <w:bookmarkEnd w:id="24"/>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7441491" w:id="25"/>
    <w:p>
      <w:pPr>
        <w:sectPr>
          <w:pgSz w:w="11906" w:h="16383" w:orient="portrait"/>
        </w:sectPr>
      </w:pPr>
    </w:p>
    <w:bookmarkEnd w:id="25"/>
    <w:bookmarkEnd w:id="23"/>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